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Poster Template:</w:t>
      </w:r>
    </w:p>
    <w:p w14:paraId="00000002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Poster title</w:t>
      </w:r>
    </w:p>
    <w:p w14:paraId="00000004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Presenter(s)/author(s) full names underlined, Faculty Sponsor</w:t>
      </w:r>
    </w:p>
    <w:p w14:paraId="00000005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and University</w:t>
      </w:r>
    </w:p>
    <w:p w14:paraId="00000006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student,  Status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presenter(s) (i.e. undergraduate, graduate student, post-doc), contact email</w:t>
      </w:r>
    </w:p>
    <w:p w14:paraId="00000007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 text. Please summarize the objective of research, description of research methodology, research results, and conclusion. Should not exceed 4</w:t>
      </w:r>
      <w:r>
        <w:rPr>
          <w:rFonts w:ascii="Times New Roman" w:eastAsia="Times New Roman" w:hAnsi="Times New Roman" w:cs="Times New Roman"/>
          <w:sz w:val="24"/>
          <w:szCs w:val="24"/>
        </w:rPr>
        <w:t>00 words. You may include a small graphic.</w:t>
      </w:r>
    </w:p>
    <w:p w14:paraId="00000009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0A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0000000B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0C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Formatting requirements for poster:</w:t>
      </w:r>
    </w:p>
    <w:p w14:paraId="0000000D" w14:textId="77777777" w:rsidR="00D00724" w:rsidRDefault="00524A39">
      <w:pPr>
        <w:spacing w:after="0" w:line="240" w:lineRule="auto"/>
        <w:ind w:left="270"/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>Note: If your abstract does not follow the proper formatting, we will contact you to correct it.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 xml:space="preserve"> </w:t>
      </w:r>
    </w:p>
    <w:p w14:paraId="0000000E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 Times New Roman, Font Size 18, Bold (same as poster title)</w:t>
      </w:r>
    </w:p>
    <w:p w14:paraId="0000000F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 te</w:t>
      </w:r>
      <w:r>
        <w:rPr>
          <w:rFonts w:ascii="Times New Roman" w:eastAsia="Times New Roman" w:hAnsi="Times New Roman" w:cs="Times New Roman"/>
          <w:sz w:val="24"/>
          <w:szCs w:val="24"/>
        </w:rPr>
        <w:t>xt: Times New Roman, Font Size 12</w:t>
      </w:r>
    </w:p>
    <w:p w14:paraId="00000010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Single spacing only</w:t>
      </w:r>
    </w:p>
    <w:p w14:paraId="00000011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One inch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margins</w:t>
      </w:r>
    </w:p>
    <w:p w14:paraId="00000012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20E96A0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14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Example of Poster Abstract:</w:t>
      </w:r>
    </w:p>
    <w:p w14:paraId="00000016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D00724" w:rsidRDefault="00524A39">
      <w:pPr>
        <w:pStyle w:val="Title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Excision of oxidatively damaged bases in G-quadruplexes by the DNA glycosylases NEIL1 and NEIL3</w:t>
      </w:r>
    </w:p>
    <w:p w14:paraId="00000018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Savannah G. Conlon,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Elizabeth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Lotsof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Joshua D. Bumgarner, Brittany M. Anderson-Steele, Kelsey Mifflin, Aaron A. Fleming, Cynthia J. Burrows, Sheila S. David*</w:t>
      </w:r>
    </w:p>
    <w:p w14:paraId="0000001A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Chemistry, University of California, Davis</w:t>
      </w:r>
    </w:p>
    <w:p w14:paraId="0000001B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Student; sgconlon@ucdavis.edu</w:t>
      </w:r>
    </w:p>
    <w:p w14:paraId="0000001C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D00724" w:rsidRDefault="0052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xins, endogenous metabolic products, and ionizing radiation can directly modify DNA or indirectly damage DNA through the generation of reactive oxygen and nitrogen species (RONS)... </w:t>
      </w:r>
    </w:p>
    <w:sectPr w:rsidR="00D007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C35B0"/>
    <w:multiLevelType w:val="multilevel"/>
    <w:tmpl w:val="BAD296C6"/>
    <w:lvl w:ilvl="0">
      <w:start w:val="1"/>
      <w:numFmt w:val="bullet"/>
      <w:lvlText w:val="●"/>
      <w:lvlJc w:val="left"/>
      <w:pPr>
        <w:ind w:left="81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24"/>
    <w:rsid w:val="00524A39"/>
    <w:rsid w:val="00D00724"/>
    <w:rsid w:val="00F1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0D301-DE94-0D4D-982D-7ADEF81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jyE+tw2dIT+dI6Iivvuu8jiW9g==">AMUW2mVh3fs3NJKi2tTnBCFQ3b8htNk2YBeWUS0v4WQmrSyXWBB56RBZCZYRxTbh6Yk2321QQ5Q45SoZDQih0Fj4U5pzQ3tMjVfRyyhaDZTqqf8pcQ3Z5/s=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Sarah Dishman</cp:lastModifiedBy>
  <cp:revision>2</cp:revision>
  <dcterms:created xsi:type="dcterms:W3CDTF">2022-01-03T21:08:00Z</dcterms:created>
  <dcterms:modified xsi:type="dcterms:W3CDTF">2022-01-03T21:08:00Z</dcterms:modified>
</cp:coreProperties>
</file>