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E7DBE" w14:textId="77777777" w:rsidR="001A1F3E" w:rsidRDefault="001A1F3E" w:rsidP="001A1F3E"/>
    <w:p w14:paraId="6BDA998B" w14:textId="77777777" w:rsidR="001A1F3E" w:rsidRPr="00DC1DAA" w:rsidRDefault="001A1F3E" w:rsidP="001A1F3E">
      <w:pPr>
        <w:rPr>
          <w:b/>
          <w:sz w:val="24"/>
          <w:szCs w:val="24"/>
        </w:rPr>
      </w:pPr>
      <w:r w:rsidRPr="00DC1DAA">
        <w:rPr>
          <w:b/>
          <w:sz w:val="24"/>
          <w:szCs w:val="24"/>
        </w:rPr>
        <w:t>Department of Chemistry Syllabus</w:t>
      </w:r>
    </w:p>
    <w:p w14:paraId="456B2BB0" w14:textId="77777777" w:rsidR="00BC0CAA" w:rsidRDefault="00DC1DAA" w:rsidP="00BC0CAA">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BC0CAA">
        <w:t xml:space="preserve"> </w:t>
      </w:r>
      <w:r w:rsidR="00BC0CAA">
        <w:rPr>
          <w:i/>
        </w:rPr>
        <w:t>Every instructor has prerogative to teach the course as they see fit and ultimately the instructor's syllabus supersedes all others.</w:t>
      </w:r>
    </w:p>
    <w:p w14:paraId="322DC479" w14:textId="64F65504" w:rsidR="001A1F3E" w:rsidRPr="00DC1DAA" w:rsidRDefault="001A1F3E" w:rsidP="001A1F3E">
      <w:pPr>
        <w:rPr>
          <w:b/>
          <w:i/>
        </w:rPr>
      </w:pPr>
      <w:bookmarkStart w:id="0" w:name="_GoBack"/>
      <w:bookmarkEnd w:id="0"/>
      <w:r w:rsidRPr="00DC1DAA">
        <w:rPr>
          <w:b/>
          <w:i/>
        </w:rPr>
        <w:t>CHE 2</w:t>
      </w:r>
      <w:r w:rsidR="006931FD">
        <w:rPr>
          <w:b/>
          <w:i/>
        </w:rPr>
        <w:t xml:space="preserve">31A: </w:t>
      </w:r>
      <w:r w:rsidR="006931FD" w:rsidRPr="006931FD">
        <w:rPr>
          <w:b/>
          <w:i/>
        </w:rPr>
        <w:t>Organic Synthesis: Methods and Strategies</w:t>
      </w:r>
    </w:p>
    <w:p w14:paraId="20D7120D" w14:textId="77777777" w:rsidR="001A1F3E" w:rsidRDefault="001A1F3E" w:rsidP="001A1F3E">
      <w:r>
        <w:t xml:space="preserve">Approved: </w:t>
      </w:r>
    </w:p>
    <w:p w14:paraId="75DC4A1F" w14:textId="77777777" w:rsidR="001A1F3E" w:rsidRDefault="001A1F3E" w:rsidP="001A1F3E"/>
    <w:p w14:paraId="1F147974" w14:textId="77777777" w:rsidR="001A1F3E" w:rsidRDefault="001A1F3E" w:rsidP="001A1F3E">
      <w:r>
        <w:t>Suggested Textbook: (actual textbook varies by instructor; check your instructor)</w:t>
      </w:r>
    </w:p>
    <w:p w14:paraId="6F842A15" w14:textId="77777777" w:rsidR="0001251C" w:rsidRDefault="0001251C" w:rsidP="0001251C">
      <w:pPr>
        <w:spacing w:after="0"/>
      </w:pPr>
      <w:r w:rsidRPr="009A4FDF">
        <w:rPr>
          <w:i/>
        </w:rPr>
        <w:t>Organic Chemistry by Inquisition.</w:t>
      </w:r>
      <w:r w:rsidRPr="009A4FDF">
        <w:t xml:space="preserve"> K. Burgess (2009).</w:t>
      </w:r>
    </w:p>
    <w:p w14:paraId="3C4F6AC1" w14:textId="77777777" w:rsidR="0001251C" w:rsidRPr="001403B9" w:rsidRDefault="0001251C" w:rsidP="0001251C">
      <w:pPr>
        <w:spacing w:after="0"/>
      </w:pPr>
      <w:r>
        <w:t xml:space="preserve">Additional course material is available on </w:t>
      </w:r>
      <w:proofErr w:type="spellStart"/>
      <w:r>
        <w:t>LibreTexts</w:t>
      </w:r>
      <w:proofErr w:type="spellEnd"/>
      <w:r>
        <w:t xml:space="preserve"> </w:t>
      </w:r>
      <w:r w:rsidRPr="0001251C">
        <w:t>chem.libretexts.org</w:t>
      </w:r>
      <w:r>
        <w:t>)</w:t>
      </w:r>
    </w:p>
    <w:p w14:paraId="4DBF4328" w14:textId="77777777" w:rsidR="0001251C" w:rsidRDefault="0001251C" w:rsidP="001A1F3E"/>
    <w:p w14:paraId="3D803597" w14:textId="77777777" w:rsidR="001A1F3E" w:rsidRDefault="001A1F3E" w:rsidP="001A1F3E">
      <w:r>
        <w:t>Suggested Schedule:</w:t>
      </w:r>
    </w:p>
    <w:p w14:paraId="7A94B672"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1</w:t>
      </w:r>
      <w:r w:rsidRPr="0001251C">
        <w:rPr>
          <w:rFonts w:ascii="Arial" w:eastAsia="Times New Roman" w:hAnsi="Arial" w:cs="Times New Roman"/>
          <w:szCs w:val="24"/>
        </w:rPr>
        <w:tab/>
        <w:t>Intro to synthetic strategy</w:t>
      </w:r>
    </w:p>
    <w:p w14:paraId="36283664"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2</w:t>
      </w:r>
      <w:r w:rsidRPr="0001251C">
        <w:rPr>
          <w:rFonts w:ascii="Arial" w:eastAsia="Times New Roman" w:hAnsi="Arial" w:cs="Times New Roman"/>
          <w:szCs w:val="24"/>
        </w:rPr>
        <w:tab/>
        <w:t xml:space="preserve">Conformational analysis, torsional strain, </w:t>
      </w:r>
      <w:proofErr w:type="spellStart"/>
      <w:r w:rsidRPr="0001251C">
        <w:rPr>
          <w:rFonts w:ascii="Arial" w:eastAsia="Times New Roman" w:hAnsi="Arial" w:cs="Times New Roman"/>
          <w:szCs w:val="24"/>
        </w:rPr>
        <w:t>cyclohexanes</w:t>
      </w:r>
      <w:proofErr w:type="spellEnd"/>
      <w:r w:rsidRPr="0001251C">
        <w:rPr>
          <w:rFonts w:ascii="Arial" w:eastAsia="Times New Roman" w:hAnsi="Arial" w:cs="Times New Roman"/>
          <w:szCs w:val="24"/>
        </w:rPr>
        <w:t>, A-values</w:t>
      </w:r>
    </w:p>
    <w:p w14:paraId="3FBB6149"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3</w:t>
      </w:r>
      <w:r w:rsidRPr="0001251C">
        <w:rPr>
          <w:rFonts w:ascii="Arial" w:eastAsia="Times New Roman" w:hAnsi="Arial" w:cs="Times New Roman"/>
          <w:szCs w:val="24"/>
        </w:rPr>
        <w:tab/>
      </w:r>
      <w:proofErr w:type="spellStart"/>
      <w:r w:rsidRPr="0001251C">
        <w:rPr>
          <w:rFonts w:ascii="Arial" w:eastAsia="Times New Roman" w:hAnsi="Arial" w:cs="Times New Roman"/>
          <w:szCs w:val="24"/>
        </w:rPr>
        <w:t>Fürst-Plattner</w:t>
      </w:r>
      <w:proofErr w:type="spellEnd"/>
      <w:r w:rsidRPr="0001251C">
        <w:rPr>
          <w:rFonts w:ascii="Arial" w:eastAsia="Times New Roman" w:hAnsi="Arial" w:cs="Times New Roman"/>
          <w:szCs w:val="24"/>
        </w:rPr>
        <w:t xml:space="preserve"> rule, allylic strain, </w:t>
      </w:r>
      <w:proofErr w:type="gramStart"/>
      <w:r w:rsidRPr="0001251C">
        <w:rPr>
          <w:rFonts w:ascii="Arial" w:eastAsia="Times New Roman" w:hAnsi="Arial" w:cs="Times New Roman"/>
          <w:szCs w:val="24"/>
        </w:rPr>
        <w:t>Protecting</w:t>
      </w:r>
      <w:proofErr w:type="gramEnd"/>
      <w:r w:rsidRPr="0001251C">
        <w:rPr>
          <w:rFonts w:ascii="Arial" w:eastAsia="Times New Roman" w:hAnsi="Arial" w:cs="Times New Roman"/>
          <w:szCs w:val="24"/>
        </w:rPr>
        <w:t xml:space="preserve"> groups</w:t>
      </w:r>
    </w:p>
    <w:p w14:paraId="129007E3"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4</w:t>
      </w:r>
      <w:r w:rsidRPr="0001251C">
        <w:rPr>
          <w:rFonts w:ascii="Arial" w:eastAsia="Times New Roman" w:hAnsi="Arial" w:cs="Times New Roman"/>
          <w:szCs w:val="24"/>
        </w:rPr>
        <w:tab/>
      </w:r>
      <w:proofErr w:type="spellStart"/>
      <w:r w:rsidRPr="0001251C">
        <w:rPr>
          <w:rFonts w:ascii="Arial" w:eastAsia="Times New Roman" w:hAnsi="Arial" w:cs="Times New Roman"/>
          <w:szCs w:val="24"/>
        </w:rPr>
        <w:t>RMgX</w:t>
      </w:r>
      <w:proofErr w:type="spellEnd"/>
      <w:r w:rsidRPr="0001251C">
        <w:rPr>
          <w:rFonts w:ascii="Arial" w:eastAsia="Times New Roman" w:hAnsi="Arial" w:cs="Times New Roman"/>
          <w:szCs w:val="24"/>
        </w:rPr>
        <w:t xml:space="preserve">, </w:t>
      </w:r>
      <w:proofErr w:type="spellStart"/>
      <w:r w:rsidRPr="0001251C">
        <w:rPr>
          <w:rFonts w:ascii="Arial" w:eastAsia="Times New Roman" w:hAnsi="Arial" w:cs="Times New Roman"/>
          <w:szCs w:val="24"/>
        </w:rPr>
        <w:t>RLi</w:t>
      </w:r>
      <w:proofErr w:type="spellEnd"/>
      <w:r w:rsidRPr="0001251C">
        <w:rPr>
          <w:rFonts w:ascii="Arial" w:eastAsia="Times New Roman" w:hAnsi="Arial" w:cs="Times New Roman"/>
          <w:szCs w:val="24"/>
        </w:rPr>
        <w:t xml:space="preserve">, carbonyl addition, </w:t>
      </w:r>
      <w:proofErr w:type="spellStart"/>
      <w:r w:rsidRPr="0001251C">
        <w:rPr>
          <w:rFonts w:ascii="Arial" w:eastAsia="Times New Roman" w:hAnsi="Arial" w:cs="Times New Roman"/>
          <w:szCs w:val="24"/>
        </w:rPr>
        <w:t>chemoselectivity</w:t>
      </w:r>
      <w:proofErr w:type="spellEnd"/>
      <w:r w:rsidRPr="0001251C">
        <w:rPr>
          <w:rFonts w:ascii="Arial" w:eastAsia="Times New Roman" w:hAnsi="Arial" w:cs="Times New Roman"/>
          <w:szCs w:val="24"/>
        </w:rPr>
        <w:t xml:space="preserve">, </w:t>
      </w:r>
      <w:proofErr w:type="spellStart"/>
      <w:r w:rsidRPr="0001251C">
        <w:rPr>
          <w:rFonts w:ascii="Arial" w:eastAsia="Times New Roman" w:hAnsi="Arial" w:cs="Times New Roman"/>
          <w:szCs w:val="24"/>
        </w:rPr>
        <w:t>cuprates</w:t>
      </w:r>
      <w:proofErr w:type="spellEnd"/>
    </w:p>
    <w:p w14:paraId="3A8B4530"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5</w:t>
      </w:r>
      <w:r w:rsidRPr="0001251C">
        <w:rPr>
          <w:rFonts w:ascii="Arial" w:eastAsia="Times New Roman" w:hAnsi="Arial" w:cs="Times New Roman"/>
          <w:szCs w:val="24"/>
        </w:rPr>
        <w:tab/>
      </w:r>
      <w:proofErr w:type="spellStart"/>
      <w:r w:rsidRPr="0001251C">
        <w:rPr>
          <w:rFonts w:ascii="Arial" w:eastAsia="Times New Roman" w:hAnsi="Arial" w:cs="Times New Roman"/>
          <w:szCs w:val="24"/>
        </w:rPr>
        <w:t>Stereoselective</w:t>
      </w:r>
      <w:proofErr w:type="spellEnd"/>
      <w:r w:rsidRPr="0001251C">
        <w:rPr>
          <w:rFonts w:ascii="Arial" w:eastAsia="Times New Roman" w:hAnsi="Arial" w:cs="Times New Roman"/>
          <w:szCs w:val="24"/>
        </w:rPr>
        <w:t xml:space="preserve"> carbonyl addition: </w:t>
      </w:r>
      <w:proofErr w:type="spellStart"/>
      <w:r w:rsidRPr="0001251C">
        <w:rPr>
          <w:rFonts w:ascii="Arial" w:eastAsia="Times New Roman" w:hAnsi="Arial" w:cs="Times New Roman"/>
          <w:szCs w:val="24"/>
        </w:rPr>
        <w:t>Felkin</w:t>
      </w:r>
      <w:proofErr w:type="spellEnd"/>
      <w:r w:rsidRPr="0001251C">
        <w:rPr>
          <w:rFonts w:ascii="Arial" w:eastAsia="Times New Roman" w:hAnsi="Arial" w:cs="Times New Roman"/>
          <w:szCs w:val="24"/>
        </w:rPr>
        <w:t xml:space="preserve">-Anh, Cram chelate </w:t>
      </w:r>
    </w:p>
    <w:p w14:paraId="0BEA2559"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6</w:t>
      </w:r>
      <w:r w:rsidRPr="0001251C">
        <w:rPr>
          <w:rFonts w:ascii="Arial" w:eastAsia="Times New Roman" w:hAnsi="Arial" w:cs="Times New Roman"/>
          <w:szCs w:val="24"/>
        </w:rPr>
        <w:tab/>
        <w:t>Reduction</w:t>
      </w:r>
    </w:p>
    <w:p w14:paraId="30A771D1"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7</w:t>
      </w:r>
      <w:r w:rsidRPr="0001251C">
        <w:rPr>
          <w:rFonts w:ascii="Arial" w:eastAsia="Times New Roman" w:hAnsi="Arial" w:cs="Times New Roman"/>
          <w:szCs w:val="24"/>
        </w:rPr>
        <w:tab/>
        <w:t>Oxidation</w:t>
      </w:r>
    </w:p>
    <w:p w14:paraId="22C63864"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8</w:t>
      </w:r>
      <w:r w:rsidRPr="0001251C">
        <w:rPr>
          <w:rFonts w:ascii="Arial" w:eastAsia="Times New Roman" w:hAnsi="Arial" w:cs="Times New Roman"/>
          <w:szCs w:val="24"/>
        </w:rPr>
        <w:tab/>
        <w:t>Enolates, part 1</w:t>
      </w:r>
    </w:p>
    <w:p w14:paraId="296E2986"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9</w:t>
      </w:r>
      <w:r w:rsidRPr="0001251C">
        <w:rPr>
          <w:rFonts w:ascii="Arial" w:eastAsia="Times New Roman" w:hAnsi="Arial" w:cs="Times New Roman"/>
          <w:szCs w:val="24"/>
        </w:rPr>
        <w:tab/>
        <w:t>Enolates, part 2</w:t>
      </w:r>
    </w:p>
    <w:p w14:paraId="023BC151" w14:textId="77777777" w:rsidR="0001251C" w:rsidRPr="0001251C" w:rsidRDefault="0001251C" w:rsidP="0001251C">
      <w:pPr>
        <w:spacing w:after="0" w:line="240" w:lineRule="auto"/>
        <w:rPr>
          <w:rFonts w:ascii="Arial" w:eastAsia="Times New Roman" w:hAnsi="Arial" w:cs="Times New Roman"/>
          <w:szCs w:val="24"/>
        </w:rPr>
      </w:pPr>
      <w:r w:rsidRPr="0001251C">
        <w:rPr>
          <w:rFonts w:ascii="Arial" w:eastAsia="Times New Roman" w:hAnsi="Arial" w:cs="Times New Roman"/>
          <w:szCs w:val="24"/>
        </w:rPr>
        <w:t>Week 10</w:t>
      </w:r>
      <w:r w:rsidRPr="0001251C">
        <w:rPr>
          <w:rFonts w:ascii="Arial" w:eastAsia="Times New Roman" w:hAnsi="Arial" w:cs="Times New Roman"/>
          <w:szCs w:val="24"/>
        </w:rPr>
        <w:tab/>
        <w:t>Diels-Alder reaction</w:t>
      </w:r>
    </w:p>
    <w:p w14:paraId="4973E66A" w14:textId="77777777" w:rsidR="00E15902" w:rsidRDefault="00E15902" w:rsidP="001A1F3E"/>
    <w:p w14:paraId="7E5B4DDE" w14:textId="77777777" w:rsidR="001A1F3E" w:rsidRDefault="001A1F3E" w:rsidP="001A1F3E">
      <w:r>
        <w:t>Additional Notes:</w:t>
      </w:r>
    </w:p>
    <w:p w14:paraId="0FC73AEF" w14:textId="77777777" w:rsidR="0001251C" w:rsidRDefault="0001251C" w:rsidP="001A1F3E">
      <w:r w:rsidRPr="00DC5F04">
        <w:t xml:space="preserve">This course will provide an introduction to the synthesis of complex organic molecules. Reactivity, </w:t>
      </w:r>
      <w:proofErr w:type="spellStart"/>
      <w:r w:rsidRPr="00DC5F04">
        <w:t>stereoselectivity</w:t>
      </w:r>
      <w:proofErr w:type="spellEnd"/>
      <w:r w:rsidRPr="00DC5F04">
        <w:t>, and the strategy of multistep</w:t>
      </w:r>
      <w:r>
        <w:t xml:space="preserve"> synthesis will be the core topics that are covered. </w:t>
      </w:r>
      <w:r w:rsidRPr="008F0C62">
        <w:t>Topics will include</w:t>
      </w:r>
      <w:r>
        <w:t xml:space="preserve"> strategy/retrosynthesis, stereochemistry, conformational analysis, protecting groups, enolates and other carbonyl chemistry, alkene synthesis, reduction, oxidation, and the Diels-Alder reaction.</w:t>
      </w:r>
    </w:p>
    <w:p w14:paraId="692C8AE9" w14:textId="77777777" w:rsidR="0001251C" w:rsidRDefault="0001251C" w:rsidP="001A1F3E"/>
    <w:p w14:paraId="6CD9ED4D" w14:textId="77777777" w:rsidR="001A1F3E" w:rsidRDefault="001A1F3E" w:rsidP="001A1F3E">
      <w:r>
        <w:t>Learning Goals:</w:t>
      </w:r>
    </w:p>
    <w:p w14:paraId="7F7188F2" w14:textId="77777777" w:rsidR="00E15902" w:rsidRDefault="00E15902" w:rsidP="001A1F3E"/>
    <w:p w14:paraId="419FB45C" w14:textId="77777777" w:rsidR="00E15902" w:rsidRDefault="0001251C" w:rsidP="0001251C">
      <w:r>
        <w:t>Upon completion of this course, students should be familiar with basic strategies and techniques for the synthesis of organic compounds. Students should be able to recognize key retrosynthetic simplifications for devising multistep syntheses.</w:t>
      </w:r>
    </w:p>
    <w:sectPr w:rsidR="00E15902"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7348F"/>
    <w:multiLevelType w:val="hybridMultilevel"/>
    <w:tmpl w:val="FC40E6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3E"/>
    <w:rsid w:val="0001251C"/>
    <w:rsid w:val="001A1F3E"/>
    <w:rsid w:val="00460160"/>
    <w:rsid w:val="004651CB"/>
    <w:rsid w:val="00643231"/>
    <w:rsid w:val="006931FD"/>
    <w:rsid w:val="00BC0CAA"/>
    <w:rsid w:val="00DC1DAA"/>
    <w:rsid w:val="00E1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B3646"/>
  <w15:docId w15:val="{57AADA5B-52DB-4A52-A38E-EFE47120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902"/>
    <w:pPr>
      <w:spacing w:after="0" w:line="240" w:lineRule="auto"/>
      <w:ind w:left="720"/>
      <w:contextualSpacing/>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 Smith</dc:creator>
  <cp:keywords/>
  <dc:description/>
  <cp:lastModifiedBy>Rose M Smith</cp:lastModifiedBy>
  <cp:revision>3</cp:revision>
  <dcterms:created xsi:type="dcterms:W3CDTF">2016-08-30T17:47:00Z</dcterms:created>
  <dcterms:modified xsi:type="dcterms:W3CDTF">2017-07-26T22:02:00Z</dcterms:modified>
</cp:coreProperties>
</file>