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24F64" w14:textId="77777777" w:rsidR="00505C06" w:rsidRDefault="00E24B42" w:rsidP="00332A23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 xml:space="preserve">A </w:t>
      </w:r>
      <w:r w:rsidR="00A4319E">
        <w:rPr>
          <w:rFonts w:ascii="Helvetica" w:hAnsi="Helvetica" w:cs="Helvetica"/>
          <w:b/>
          <w:bCs/>
          <w:sz w:val="28"/>
          <w:szCs w:val="28"/>
        </w:rPr>
        <w:t>sustained</w:t>
      </w:r>
      <w:r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="00F972F8">
        <w:rPr>
          <w:rFonts w:ascii="Helvetica" w:hAnsi="Helvetica" w:cs="Helvetica"/>
          <w:b/>
          <w:bCs/>
          <w:sz w:val="28"/>
          <w:szCs w:val="28"/>
        </w:rPr>
        <w:t>nonequilibrium</w:t>
      </w:r>
      <w:r>
        <w:rPr>
          <w:rFonts w:ascii="Helvetica" w:hAnsi="Helvetica" w:cs="Helvetica"/>
          <w:b/>
          <w:bCs/>
          <w:sz w:val="28"/>
          <w:szCs w:val="28"/>
        </w:rPr>
        <w:t xml:space="preserve"> chemical oscillator</w:t>
      </w:r>
    </w:p>
    <w:p w14:paraId="312CA26B" w14:textId="77777777" w:rsidR="00505C06" w:rsidRDefault="00505C06" w:rsidP="00332A23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8"/>
          <w:szCs w:val="28"/>
        </w:rPr>
      </w:pPr>
    </w:p>
    <w:p w14:paraId="185FBCB6" w14:textId="1340C98A" w:rsidR="00505C06" w:rsidRDefault="00505C06" w:rsidP="00332A23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 w:rsidRPr="00505C06">
        <w:rPr>
          <w:rFonts w:ascii="Helvetica" w:hAnsi="Helvetica" w:cs="Helvetica"/>
        </w:rPr>
        <w:t>In a recent publication (</w:t>
      </w:r>
      <w:r w:rsidR="00E24B42">
        <w:rPr>
          <w:rFonts w:ascii="Helvetica" w:hAnsi="Helvetica" w:cs="Helvetica"/>
        </w:rPr>
        <w:t xml:space="preserve">Zhabotinsky and coworkers, </w:t>
      </w:r>
      <w:r w:rsidR="00E24B42" w:rsidRPr="00E24B42">
        <w:rPr>
          <w:rFonts w:ascii="Helvetica" w:hAnsi="Helvetica" w:cs="Helvetica"/>
          <w:i/>
        </w:rPr>
        <w:t>Collection of abstracts on radiation medicine</w:t>
      </w:r>
      <w:r w:rsidR="00E24B42">
        <w:rPr>
          <w:rFonts w:ascii="Helvetica" w:hAnsi="Helvetica" w:cs="Helvetica"/>
        </w:rPr>
        <w:t>, 1959</w:t>
      </w:r>
      <w:r w:rsidRPr="00505C06">
        <w:rPr>
          <w:rFonts w:ascii="Helvetica" w:hAnsi="Helvetica" w:cs="Helvetica"/>
        </w:rPr>
        <w:t xml:space="preserve">) the </w:t>
      </w:r>
      <w:r w:rsidR="00E24B42">
        <w:rPr>
          <w:rFonts w:ascii="Helvetica" w:hAnsi="Helvetica" w:cs="Helvetica"/>
        </w:rPr>
        <w:t xml:space="preserve">Belusov </w:t>
      </w:r>
      <w:r w:rsidRPr="00505C06">
        <w:rPr>
          <w:rFonts w:ascii="Helvetica" w:hAnsi="Helvetica" w:cs="Helvetica"/>
        </w:rPr>
        <w:t xml:space="preserve">Lab </w:t>
      </w:r>
      <w:r w:rsidR="00E24B42">
        <w:rPr>
          <w:rFonts w:ascii="Helvetica" w:hAnsi="Helvetica" w:cs="Helvetica"/>
        </w:rPr>
        <w:t>describe</w:t>
      </w:r>
      <w:r w:rsidR="0068559F">
        <w:rPr>
          <w:rFonts w:ascii="Helvetica" w:hAnsi="Helvetica" w:cs="Helvetica"/>
        </w:rPr>
        <w:t>s</w:t>
      </w:r>
      <w:r w:rsidR="00E24B42">
        <w:rPr>
          <w:rFonts w:ascii="Helvetica" w:hAnsi="Helvetica" w:cs="Helvetica"/>
        </w:rPr>
        <w:t xml:space="preserve"> for the first time an </w:t>
      </w:r>
      <w:r w:rsidR="00E24B42" w:rsidRPr="00E24B42">
        <w:rPr>
          <w:rFonts w:ascii="Helvetica" w:hAnsi="Helvetica" w:cs="Helvetica"/>
          <w:i/>
        </w:rPr>
        <w:t>oscillating reaction</w:t>
      </w:r>
      <w:r w:rsidR="00E24B42">
        <w:rPr>
          <w:rFonts w:ascii="Helvetica" w:hAnsi="Helvetica" w:cs="Helvetica"/>
        </w:rPr>
        <w:t xml:space="preserve">, where the color </w:t>
      </w:r>
      <w:r w:rsidR="00E24B42" w:rsidRPr="00E24B42">
        <w:rPr>
          <w:rFonts w:ascii="Helvetica" w:hAnsi="Helvetica" w:cs="Helvetica"/>
        </w:rPr>
        <w:t xml:space="preserve">of the </w:t>
      </w:r>
      <w:r w:rsidR="00E24B42">
        <w:rPr>
          <w:rFonts w:ascii="Helvetica" w:hAnsi="Helvetica" w:cs="Helvetica"/>
        </w:rPr>
        <w:t xml:space="preserve">reaction mixture </w:t>
      </w:r>
      <w:r w:rsidR="00680ABA">
        <w:rPr>
          <w:rFonts w:ascii="Helvetica" w:hAnsi="Helvetica" w:cs="Helvetica"/>
        </w:rPr>
        <w:t xml:space="preserve">oscillates repeatedly </w:t>
      </w:r>
      <w:r w:rsidR="00E24B42" w:rsidRPr="00E24B42">
        <w:rPr>
          <w:rFonts w:ascii="Helvetica" w:hAnsi="Helvetica" w:cs="Helvetica"/>
        </w:rPr>
        <w:t xml:space="preserve">between a </w:t>
      </w:r>
      <w:r w:rsidR="00680ABA">
        <w:rPr>
          <w:rFonts w:ascii="Helvetica" w:hAnsi="Helvetica" w:cs="Helvetica"/>
        </w:rPr>
        <w:t xml:space="preserve">colored </w:t>
      </w:r>
      <w:r w:rsidR="00E24B42" w:rsidRPr="00E24B42">
        <w:rPr>
          <w:rFonts w:ascii="Helvetica" w:hAnsi="Helvetica" w:cs="Helvetica"/>
        </w:rPr>
        <w:t>solution and a colorless solution</w:t>
      </w:r>
      <w:r w:rsidR="00E24B42">
        <w:rPr>
          <w:rFonts w:ascii="Helvetica" w:hAnsi="Helvetica" w:cs="Helvetica"/>
        </w:rPr>
        <w:t>. This color change is caused by</w:t>
      </w:r>
      <w:r w:rsidR="00E24B42" w:rsidRPr="00E24B42">
        <w:rPr>
          <w:rFonts w:ascii="Helvetica" w:hAnsi="Helvetica" w:cs="Helvetica"/>
        </w:rPr>
        <w:t xml:space="preserve"> the cerium(IV) ions being reduced by malonic acid to cerium(III) ions, which are then oxidized back to cerium(IV) ions by bromate(V) ions</w:t>
      </w:r>
      <w:r w:rsidR="00E24B42">
        <w:rPr>
          <w:rFonts w:ascii="Helvetica" w:hAnsi="Helvetica" w:cs="Helvetica"/>
        </w:rPr>
        <w:t xml:space="preserve">. This </w:t>
      </w:r>
      <w:r w:rsidR="00B3446E">
        <w:rPr>
          <w:rFonts w:ascii="Helvetica" w:hAnsi="Helvetica" w:cs="Helvetica"/>
        </w:rPr>
        <w:t>beautiful</w:t>
      </w:r>
      <w:r w:rsidR="00680ABA">
        <w:rPr>
          <w:rFonts w:ascii="Helvetica" w:hAnsi="Helvetica" w:cs="Helvetica"/>
        </w:rPr>
        <w:t xml:space="preserve"> reaction establishes that nonequilibrium phenomena can persist for long times and play </w:t>
      </w:r>
      <w:r w:rsidR="008362F0">
        <w:rPr>
          <w:rFonts w:ascii="Helvetica" w:hAnsi="Helvetica" w:cs="Helvetica"/>
        </w:rPr>
        <w:t>dominant roles</w:t>
      </w:r>
      <w:r w:rsidR="00680ABA">
        <w:rPr>
          <w:rFonts w:ascii="Helvetica" w:hAnsi="Helvetica" w:cs="Helvetica"/>
        </w:rPr>
        <w:t xml:space="preserve"> in chemical reactivity.</w:t>
      </w:r>
    </w:p>
    <w:p w14:paraId="37807D16" w14:textId="574B998B" w:rsidR="00185CF0" w:rsidRDefault="00185CF0" w:rsidP="00332A23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</w:p>
    <w:p w14:paraId="7838DBCD" w14:textId="77777777" w:rsidR="00496A9F" w:rsidRDefault="00185CF0" w:rsidP="00332A23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 w:rsidRPr="00185CF0">
        <w:rPr>
          <w:rFonts w:ascii="Helvetica" w:hAnsi="Helvetica" w:cs="Helvetica"/>
          <w:i/>
        </w:rPr>
        <w:t>Important note</w:t>
      </w:r>
      <w:r>
        <w:rPr>
          <w:rFonts w:ascii="Helvetica" w:hAnsi="Helvetica" w:cs="Helvetica"/>
        </w:rPr>
        <w:t>:</w:t>
      </w:r>
      <w:r w:rsidRPr="00185CF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Special characters are needed in order to display subscript formatting properly on the website (e.g. for chemical formulas). Please do not use subscript formatting in this document, and instead </w:t>
      </w:r>
      <w:r w:rsidRPr="00185CF0">
        <w:rPr>
          <w:rFonts w:ascii="Helvetica" w:hAnsi="Helvetica" w:cs="Helvetica"/>
        </w:rPr>
        <w:t xml:space="preserve">use the special Unicode characters </w:t>
      </w:r>
      <w:r w:rsidR="00496A9F">
        <w:rPr>
          <w:rFonts w:ascii="Helvetica" w:hAnsi="Helvetica" w:cs="Helvetica"/>
        </w:rPr>
        <w:t>provided</w:t>
      </w:r>
      <w:r>
        <w:rPr>
          <w:rFonts w:ascii="Helvetica" w:hAnsi="Helvetica" w:cs="Helvetica"/>
        </w:rPr>
        <w:t xml:space="preserve"> by copy-pasting</w:t>
      </w:r>
      <w:r w:rsidR="00496A9F">
        <w:rPr>
          <w:rFonts w:ascii="Helvetica" w:hAnsi="Helvetica" w:cs="Helvetica"/>
        </w:rPr>
        <w:t xml:space="preserve"> from the palette</w:t>
      </w:r>
      <w:r>
        <w:rPr>
          <w:rFonts w:ascii="Helvetica" w:hAnsi="Helvetica" w:cs="Helvetica"/>
        </w:rPr>
        <w:t xml:space="preserve">. </w:t>
      </w:r>
    </w:p>
    <w:p w14:paraId="3938BA5A" w14:textId="77777777" w:rsidR="00496A9F" w:rsidRDefault="00496A9F" w:rsidP="00332A23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</w:p>
    <w:p w14:paraId="7C0C102B" w14:textId="5051F08D" w:rsidR="00185CF0" w:rsidRPr="00185CF0" w:rsidRDefault="00185CF0" w:rsidP="00332A23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 w:rsidRPr="00185CF0">
        <w:rPr>
          <w:rFonts w:ascii="Helvetica" w:hAnsi="Helvetica" w:cs="Helvetica"/>
        </w:rPr>
        <w:t xml:space="preserve">The </w:t>
      </w:r>
      <w:r w:rsidR="00323F77">
        <w:rPr>
          <w:rFonts w:ascii="Helvetica" w:hAnsi="Helvetica" w:cs="Helvetica"/>
        </w:rPr>
        <w:t xml:space="preserve">special </w:t>
      </w:r>
      <w:r w:rsidRPr="00185CF0">
        <w:rPr>
          <w:rFonts w:ascii="Helvetica" w:hAnsi="Helvetica" w:cs="Helvetica"/>
        </w:rPr>
        <w:t>character palette: ₀₁₂₃₄₅₆₇₈₉</w:t>
      </w:r>
    </w:p>
    <w:p w14:paraId="0A4E6090" w14:textId="35A7FEC1" w:rsidR="00185CF0" w:rsidRPr="00505C06" w:rsidRDefault="00185CF0" w:rsidP="00332A23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</w:p>
    <w:p w14:paraId="011C15C7" w14:textId="77777777" w:rsidR="00505C06" w:rsidRDefault="00505C06" w:rsidP="00332A23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 w:rsidRPr="00505C06">
        <w:rPr>
          <w:rFonts w:ascii="Helvetica" w:hAnsi="Helvetica" w:cs="Helvetica"/>
        </w:rPr>
        <w:t xml:space="preserve">More information at </w:t>
      </w:r>
      <w:r w:rsidR="00FD1535" w:rsidRPr="00FD1535">
        <w:rPr>
          <w:rFonts w:ascii="Helvetica" w:hAnsi="Helvetica" w:cs="Helvetica"/>
        </w:rPr>
        <w:t>https://link.springer.com/article/10.1007/s12038-009-0042-2</w:t>
      </w:r>
    </w:p>
    <w:p w14:paraId="2D7C1B28" w14:textId="77777777" w:rsidR="00505C06" w:rsidRDefault="00505C06" w:rsidP="00505C06">
      <w:pPr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bookmarkStart w:id="0" w:name="_GoBack"/>
      <w:bookmarkEnd w:id="0"/>
    </w:p>
    <w:p w14:paraId="0D2A994A" w14:textId="77777777" w:rsidR="001C42AC" w:rsidRDefault="00F17616" w:rsidP="00505C06">
      <w:r w:rsidRPr="00F17616">
        <w:rPr>
          <w:rFonts w:ascii="Helvetica" w:hAnsi="Helvetica" w:cs="Helvetica"/>
          <w:noProof/>
          <w:sz w:val="28"/>
          <w:szCs w:val="28"/>
        </w:rPr>
        <w:drawing>
          <wp:inline distT="0" distB="0" distL="0" distR="0" wp14:anchorId="6AC7922A" wp14:editId="1412FA32">
            <wp:extent cx="2621790" cy="26038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740" cy="260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7616">
        <w:rPr>
          <w:rFonts w:ascii="Helvetica" w:hAnsi="Helvetica" w:cs="Helvetica"/>
          <w:noProof/>
          <w:sz w:val="28"/>
          <w:szCs w:val="28"/>
        </w:rPr>
        <w:t xml:space="preserve"> </w:t>
      </w:r>
    </w:p>
    <w:p w14:paraId="36475D00" w14:textId="77777777" w:rsidR="00F17616" w:rsidRDefault="00F17616" w:rsidP="00505C06">
      <w:r>
        <w:rPr>
          <w:rFonts w:ascii="Helvetica" w:hAnsi="Helvetica" w:cs="Helvetica"/>
        </w:rPr>
        <w:t>Photograph of the reaction taking place in a petri dish.</w:t>
      </w:r>
    </w:p>
    <w:sectPr w:rsidR="00F17616" w:rsidSect="00881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C06"/>
    <w:rsid w:val="00001FE1"/>
    <w:rsid w:val="00022CEE"/>
    <w:rsid w:val="00023D8A"/>
    <w:rsid w:val="00033128"/>
    <w:rsid w:val="00037351"/>
    <w:rsid w:val="00046511"/>
    <w:rsid w:val="00046E35"/>
    <w:rsid w:val="00052E9F"/>
    <w:rsid w:val="00053CCD"/>
    <w:rsid w:val="000A0906"/>
    <w:rsid w:val="000A3C4A"/>
    <w:rsid w:val="000A527D"/>
    <w:rsid w:val="000F50EA"/>
    <w:rsid w:val="00100896"/>
    <w:rsid w:val="0011189B"/>
    <w:rsid w:val="0011771B"/>
    <w:rsid w:val="00124297"/>
    <w:rsid w:val="00133E11"/>
    <w:rsid w:val="00144374"/>
    <w:rsid w:val="00146434"/>
    <w:rsid w:val="001653B7"/>
    <w:rsid w:val="00166C0E"/>
    <w:rsid w:val="00181D15"/>
    <w:rsid w:val="00185972"/>
    <w:rsid w:val="00185CF0"/>
    <w:rsid w:val="001924E2"/>
    <w:rsid w:val="00197389"/>
    <w:rsid w:val="00197FBC"/>
    <w:rsid w:val="001B0E11"/>
    <w:rsid w:val="001B0F4E"/>
    <w:rsid w:val="001B1068"/>
    <w:rsid w:val="001C42AC"/>
    <w:rsid w:val="001C760C"/>
    <w:rsid w:val="001D2E5B"/>
    <w:rsid w:val="00240253"/>
    <w:rsid w:val="00247F27"/>
    <w:rsid w:val="002A6666"/>
    <w:rsid w:val="002E24EC"/>
    <w:rsid w:val="002E61E2"/>
    <w:rsid w:val="003010D9"/>
    <w:rsid w:val="00322B4C"/>
    <w:rsid w:val="00323F77"/>
    <w:rsid w:val="00332A23"/>
    <w:rsid w:val="00333E5E"/>
    <w:rsid w:val="0035158B"/>
    <w:rsid w:val="003619C9"/>
    <w:rsid w:val="00371D5B"/>
    <w:rsid w:val="00385EC6"/>
    <w:rsid w:val="00397DC8"/>
    <w:rsid w:val="003B1A16"/>
    <w:rsid w:val="003D2123"/>
    <w:rsid w:val="003D410C"/>
    <w:rsid w:val="00415356"/>
    <w:rsid w:val="004156C1"/>
    <w:rsid w:val="004220FC"/>
    <w:rsid w:val="004258CD"/>
    <w:rsid w:val="00434FE1"/>
    <w:rsid w:val="004411AB"/>
    <w:rsid w:val="00442026"/>
    <w:rsid w:val="00450BE7"/>
    <w:rsid w:val="00454716"/>
    <w:rsid w:val="00473450"/>
    <w:rsid w:val="00496A9F"/>
    <w:rsid w:val="004B26CD"/>
    <w:rsid w:val="004D15A2"/>
    <w:rsid w:val="004F78E8"/>
    <w:rsid w:val="00505C06"/>
    <w:rsid w:val="00515B90"/>
    <w:rsid w:val="00516A27"/>
    <w:rsid w:val="00520297"/>
    <w:rsid w:val="0052164F"/>
    <w:rsid w:val="005323AC"/>
    <w:rsid w:val="00564C41"/>
    <w:rsid w:val="005C341C"/>
    <w:rsid w:val="005E4709"/>
    <w:rsid w:val="006064C4"/>
    <w:rsid w:val="0061007A"/>
    <w:rsid w:val="006217BB"/>
    <w:rsid w:val="006266B1"/>
    <w:rsid w:val="00632003"/>
    <w:rsid w:val="006425A6"/>
    <w:rsid w:val="00643DA9"/>
    <w:rsid w:val="00680ABA"/>
    <w:rsid w:val="0068559F"/>
    <w:rsid w:val="006A72EC"/>
    <w:rsid w:val="006B11F0"/>
    <w:rsid w:val="006B5363"/>
    <w:rsid w:val="00733A9A"/>
    <w:rsid w:val="00751567"/>
    <w:rsid w:val="007578BF"/>
    <w:rsid w:val="0076006D"/>
    <w:rsid w:val="00772B36"/>
    <w:rsid w:val="00773E6E"/>
    <w:rsid w:val="00773FF3"/>
    <w:rsid w:val="007767D2"/>
    <w:rsid w:val="00777EBD"/>
    <w:rsid w:val="00785044"/>
    <w:rsid w:val="007A173D"/>
    <w:rsid w:val="007A1A6C"/>
    <w:rsid w:val="007E056F"/>
    <w:rsid w:val="007F2480"/>
    <w:rsid w:val="007F5ECA"/>
    <w:rsid w:val="00805A89"/>
    <w:rsid w:val="008104C5"/>
    <w:rsid w:val="008254C8"/>
    <w:rsid w:val="008362F0"/>
    <w:rsid w:val="00840927"/>
    <w:rsid w:val="008601F9"/>
    <w:rsid w:val="008758E3"/>
    <w:rsid w:val="00877F2E"/>
    <w:rsid w:val="00881D4E"/>
    <w:rsid w:val="00886C6F"/>
    <w:rsid w:val="00893677"/>
    <w:rsid w:val="008B1F65"/>
    <w:rsid w:val="008C0DF1"/>
    <w:rsid w:val="008C1E18"/>
    <w:rsid w:val="008D522C"/>
    <w:rsid w:val="008F24EE"/>
    <w:rsid w:val="008F55D2"/>
    <w:rsid w:val="008F769F"/>
    <w:rsid w:val="00907AD5"/>
    <w:rsid w:val="00911021"/>
    <w:rsid w:val="009301DB"/>
    <w:rsid w:val="0093217F"/>
    <w:rsid w:val="009421F0"/>
    <w:rsid w:val="00950A57"/>
    <w:rsid w:val="00957469"/>
    <w:rsid w:val="00966010"/>
    <w:rsid w:val="009739F5"/>
    <w:rsid w:val="00976724"/>
    <w:rsid w:val="00976E94"/>
    <w:rsid w:val="00980C38"/>
    <w:rsid w:val="00984A3B"/>
    <w:rsid w:val="009936E9"/>
    <w:rsid w:val="009E5495"/>
    <w:rsid w:val="009F5969"/>
    <w:rsid w:val="00A11415"/>
    <w:rsid w:val="00A162A4"/>
    <w:rsid w:val="00A17A08"/>
    <w:rsid w:val="00A322DE"/>
    <w:rsid w:val="00A4319E"/>
    <w:rsid w:val="00A510F4"/>
    <w:rsid w:val="00A560F1"/>
    <w:rsid w:val="00A60000"/>
    <w:rsid w:val="00A61F12"/>
    <w:rsid w:val="00A674E4"/>
    <w:rsid w:val="00A70A51"/>
    <w:rsid w:val="00A95B53"/>
    <w:rsid w:val="00AE0995"/>
    <w:rsid w:val="00AE609F"/>
    <w:rsid w:val="00B2167F"/>
    <w:rsid w:val="00B332A6"/>
    <w:rsid w:val="00B3446E"/>
    <w:rsid w:val="00B410E6"/>
    <w:rsid w:val="00B4678C"/>
    <w:rsid w:val="00B5085B"/>
    <w:rsid w:val="00B57433"/>
    <w:rsid w:val="00B66122"/>
    <w:rsid w:val="00B72CAA"/>
    <w:rsid w:val="00B85000"/>
    <w:rsid w:val="00B9524D"/>
    <w:rsid w:val="00B95B3E"/>
    <w:rsid w:val="00BA2A11"/>
    <w:rsid w:val="00BB2F76"/>
    <w:rsid w:val="00BD1EFE"/>
    <w:rsid w:val="00BD5F07"/>
    <w:rsid w:val="00BF24E5"/>
    <w:rsid w:val="00C05325"/>
    <w:rsid w:val="00C21B68"/>
    <w:rsid w:val="00C30919"/>
    <w:rsid w:val="00C54DA0"/>
    <w:rsid w:val="00C6738D"/>
    <w:rsid w:val="00C80B7C"/>
    <w:rsid w:val="00CA0974"/>
    <w:rsid w:val="00CC2DF4"/>
    <w:rsid w:val="00CD6813"/>
    <w:rsid w:val="00D15124"/>
    <w:rsid w:val="00D209D7"/>
    <w:rsid w:val="00D37EE4"/>
    <w:rsid w:val="00D5365A"/>
    <w:rsid w:val="00D54C41"/>
    <w:rsid w:val="00D64436"/>
    <w:rsid w:val="00D97A26"/>
    <w:rsid w:val="00DE30F4"/>
    <w:rsid w:val="00DF5D05"/>
    <w:rsid w:val="00E24B42"/>
    <w:rsid w:val="00E26C42"/>
    <w:rsid w:val="00E4160F"/>
    <w:rsid w:val="00E8126C"/>
    <w:rsid w:val="00E8294C"/>
    <w:rsid w:val="00EB3723"/>
    <w:rsid w:val="00ED7CC1"/>
    <w:rsid w:val="00EF616F"/>
    <w:rsid w:val="00F0472E"/>
    <w:rsid w:val="00F04E5F"/>
    <w:rsid w:val="00F10A3A"/>
    <w:rsid w:val="00F17616"/>
    <w:rsid w:val="00F22965"/>
    <w:rsid w:val="00F235E2"/>
    <w:rsid w:val="00F46412"/>
    <w:rsid w:val="00F50A02"/>
    <w:rsid w:val="00F541AD"/>
    <w:rsid w:val="00F548F2"/>
    <w:rsid w:val="00F8267F"/>
    <w:rsid w:val="00F90232"/>
    <w:rsid w:val="00F95687"/>
    <w:rsid w:val="00F972F8"/>
    <w:rsid w:val="00FA01D9"/>
    <w:rsid w:val="00FA575B"/>
    <w:rsid w:val="00FD1535"/>
    <w:rsid w:val="00FD2A1E"/>
    <w:rsid w:val="00FD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D5A15F"/>
  <w15:chartTrackingRefBased/>
  <w15:docId w15:val="{E7C84E42-1738-BB42-9DE2-E9123C73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C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05C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Lee-Ping Wang</dc:creator>
  <cp:keywords/>
  <dc:description/>
  <cp:lastModifiedBy>Lee-Ping Wang</cp:lastModifiedBy>
  <cp:revision>14</cp:revision>
  <dcterms:created xsi:type="dcterms:W3CDTF">2018-02-15T15:45:00Z</dcterms:created>
  <dcterms:modified xsi:type="dcterms:W3CDTF">2019-09-27T18:38:00Z</dcterms:modified>
</cp:coreProperties>
</file>